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59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Załącznik nr 2 do Zapytania ofertowego nr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59" w:lineRule="auto"/>
            <w:jc w:val="center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OŚWIADCZENIE O BRAKU POWIĄZAŃ OSOBOWYCH I KAPITAŁOWYCH Z ZAMAWIAJĄCYM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Rule="auto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Rule="auto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2"/>
              <w:szCs w:val="22"/>
              <w:rtl w:val="0"/>
            </w:rPr>
            <w:t xml:space="preserve">W imieniu Oferenta …………………………………………………………………………………. oświadczam, że Oferent nie jest powiązany z Zamawiającym osobowo lub kapitałowo.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jc w:val="both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2"/>
              <w:szCs w:val="22"/>
              <w:rtl w:val="0"/>
            </w:rPr>
    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uczestniczeniu w spółce jako wspólnik spółki cywilnej lub spółki osobowej,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posiadaniu co najmniej 10% udziałów lub akcji,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pełnieniu funkcji członka organu nadzorczego lub zarządzającego, prokurenta, pełnomocnika,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………………………. 201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9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r.</w:t>
            <w:tab/>
            <w:tab/>
            <w:tab/>
            <w:tab/>
            <w:tab/>
            <w:t xml:space="preserve">……………………………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0" w:lineRule="auto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 złożenia oświadczenia</w:t>
            <w:tab/>
            <w:tab/>
            <w:t xml:space="preserve">                                 </w:t>
            <w:tab/>
            <w:t xml:space="preserve"> Podpis Oferenta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after="0" w:line="259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Times New Roman" w:cs="Times New Roman" w:eastAsia="Times New Roman" w:hAnsi="Times New Roman"/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first"/>
      <w:footerReference r:id="rId8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Ubuntu"/>
  <w:font w:name="Arial Black"/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3"/>
    </w:sdtPr>
    <w:sdtContent>
      <w:p w:rsidR="00000000" w:rsidDel="00000000" w:rsidP="00000000" w:rsidRDefault="00000000" w:rsidRPr="00000000" w14:paraId="0000002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Ubuntu" w:cs="Ubuntu" w:eastAsia="Ubuntu" w:hAnsi="Ubuntu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4"/>
    </w:sdtPr>
    <w:sdtContent>
      <w:p w:rsidR="00000000" w:rsidDel="00000000" w:rsidP="00000000" w:rsidRDefault="00000000" w:rsidRPr="00000000" w14:paraId="0000002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Ubuntu" w:cs="Ubuntu" w:eastAsia="Ubuntu" w:hAnsi="Ubuntu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5"/>
    </w:sdtPr>
    <w:sdtContent>
      <w:p w:rsidR="00000000" w:rsidDel="00000000" w:rsidP="00000000" w:rsidRDefault="00000000" w:rsidRPr="00000000" w14:paraId="00000024">
        <w:pPr>
          <w:keepNext w:val="1"/>
          <w:widowControl w:val="0"/>
          <w:spacing w:after="120" w:before="240" w:line="240" w:lineRule="auto"/>
          <w:jc w:val="center"/>
          <w:rPr>
            <w:rFonts w:ascii="Calibri" w:cs="Calibri" w:eastAsia="Calibri" w:hAnsi="Calibri"/>
            <w:color w:val="404040"/>
            <w:sz w:val="16"/>
            <w:szCs w:val="16"/>
          </w:rPr>
        </w:pPr>
        <w:r w:rsidDel="00000000" w:rsidR="00000000" w:rsidRPr="00000000">
          <w:rPr>
            <w:rFonts w:ascii="Arial" w:cs="Arial" w:eastAsia="Arial" w:hAnsi="Arial"/>
            <w:sz w:val="28"/>
            <w:szCs w:val="28"/>
          </w:rPr>
          <w:drawing>
            <wp:inline distB="0" distT="0" distL="0" distR="0">
              <wp:extent cx="5758815" cy="342673"/>
              <wp:effectExtent b="0" l="0" r="0" t="0"/>
              <wp:docPr descr="cid:image008.png@01D398F3.BB1CAD50" id="1" name="image1.png"/>
              <a:graphic>
                <a:graphicData uri="http://schemas.openxmlformats.org/drawingml/2006/picture">
                  <pic:pic>
                    <pic:nvPicPr>
                      <pic:cNvPr descr="cid:image008.png@01D398F3.BB1CAD50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815" cy="34267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5y5HMByu5OJE6Y3Q8xYy1ey0A==">AMUW2mUwdoiOGF2kuHGdsl68TSdRYQIzHrmaQ6HVkMf5F+nsxEgZqMsyfYAmFf6EH3jyAk5jsHf4dWevGfFQzx0VyaAN41f4vHVp/RmCKwtm3/f6tGejqcz1TVpA5R+EPA+Sr3SzDPVP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